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2E" w:rsidRPr="008F7CA2" w:rsidRDefault="00B06F2D" w:rsidP="008F7CA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F7CA2">
        <w:rPr>
          <w:b/>
          <w:sz w:val="28"/>
          <w:szCs w:val="28"/>
          <w:u w:val="single"/>
        </w:rPr>
        <w:t>STATU</w:t>
      </w:r>
      <w:r w:rsidR="00745E9B">
        <w:rPr>
          <w:b/>
          <w:sz w:val="28"/>
          <w:szCs w:val="28"/>
          <w:u w:val="single"/>
        </w:rPr>
        <w:t>T</w:t>
      </w:r>
      <w:r w:rsidRPr="008F7CA2">
        <w:rPr>
          <w:b/>
          <w:sz w:val="28"/>
          <w:szCs w:val="28"/>
          <w:u w:val="single"/>
        </w:rPr>
        <w:t xml:space="preserve">S </w:t>
      </w:r>
      <w:r w:rsidR="008F7CA2">
        <w:rPr>
          <w:b/>
          <w:sz w:val="28"/>
          <w:szCs w:val="28"/>
          <w:u w:val="single"/>
        </w:rPr>
        <w:t>DE</w:t>
      </w:r>
      <w:r w:rsidRPr="008F7CA2">
        <w:rPr>
          <w:b/>
          <w:sz w:val="28"/>
          <w:szCs w:val="28"/>
          <w:u w:val="single"/>
        </w:rPr>
        <w:t xml:space="preserve"> L’ASSOCIATION</w:t>
      </w:r>
    </w:p>
    <w:p w:rsidR="00B06F2D" w:rsidRPr="00745E9B" w:rsidRDefault="00AF0A61" w:rsidP="008F7CA2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«CLUB DE FLECHETTES</w:t>
      </w:r>
      <w:r w:rsidR="00B06F2D" w:rsidRPr="00745E9B">
        <w:rPr>
          <w:b/>
          <w:sz w:val="28"/>
          <w:szCs w:val="28"/>
          <w:u w:val="single"/>
          <w:lang w:val="en-US"/>
        </w:rPr>
        <w:t>»</w:t>
      </w:r>
    </w:p>
    <w:p w:rsidR="008F7CA2" w:rsidRPr="00745E9B" w:rsidRDefault="008F7CA2" w:rsidP="008F7CA2">
      <w:pPr>
        <w:rPr>
          <w:lang w:val="en-US"/>
        </w:rPr>
      </w:pPr>
    </w:p>
    <w:p w:rsidR="008F7CA2" w:rsidRPr="00745E9B" w:rsidRDefault="008F7CA2" w:rsidP="0025060C">
      <w:pPr>
        <w:jc w:val="center"/>
        <w:rPr>
          <w:lang w:val="en-US"/>
        </w:rPr>
      </w:pPr>
    </w:p>
    <w:p w:rsidR="00B06F2D" w:rsidRDefault="00B06F2D" w:rsidP="00B06F2D">
      <w:pPr>
        <w:pStyle w:val="Titre1"/>
      </w:pPr>
      <w:r>
        <w:t>GENERALITES</w:t>
      </w:r>
    </w:p>
    <w:p w:rsidR="00B06F2D" w:rsidRDefault="00B06F2D" w:rsidP="00360E5C"/>
    <w:p w:rsidR="00B06F2D" w:rsidRDefault="00B06F2D" w:rsidP="00B06F2D">
      <w:pPr>
        <w:pStyle w:val="Titre2"/>
      </w:pPr>
      <w:r>
        <w:t>T</w:t>
      </w:r>
      <w:r w:rsidR="00434C14">
        <w:t>itre</w:t>
      </w:r>
    </w:p>
    <w:p w:rsidR="00B06F2D" w:rsidRDefault="00B06F2D" w:rsidP="00360E5C">
      <w:r>
        <w:t>Il est fondé entre les adhérents aux présents statuts, une association régie par la loi du 1</w:t>
      </w:r>
      <w:r w:rsidRPr="00B06F2D">
        <w:rPr>
          <w:vertAlign w:val="superscript"/>
        </w:rPr>
        <w:t>er</w:t>
      </w:r>
      <w:r>
        <w:t xml:space="preserve"> juillet 1901 et le décret du 16 août 1901 ayant pour titre : « CLUB DE FLECH</w:t>
      </w:r>
      <w:r w:rsidR="00AF0A61">
        <w:t>E</w:t>
      </w:r>
      <w:r>
        <w:t>TTES»</w:t>
      </w:r>
    </w:p>
    <w:p w:rsidR="00B06F2D" w:rsidRDefault="00434C14" w:rsidP="00B06F2D">
      <w:pPr>
        <w:pStyle w:val="Titre2"/>
      </w:pPr>
      <w:r>
        <w:t>But</w:t>
      </w:r>
    </w:p>
    <w:p w:rsidR="00B06F2D" w:rsidRDefault="00B06F2D" w:rsidP="00360E5C">
      <w:r>
        <w:t xml:space="preserve">Cette association a pour but, d’encourager la pratique des fléchettes </w:t>
      </w:r>
      <w:r w:rsidR="00C020B5">
        <w:t xml:space="preserve">traditionnelles </w:t>
      </w:r>
      <w:r>
        <w:t xml:space="preserve">à tous les âges, tant chez les femmes que chez les hommes, et de promouvoir la pratique de ce sport. </w:t>
      </w:r>
    </w:p>
    <w:p w:rsidR="00B06F2D" w:rsidRDefault="00B06F2D" w:rsidP="00551794">
      <w:pPr>
        <w:pStyle w:val="Titre2"/>
      </w:pPr>
      <w:r>
        <w:t xml:space="preserve"> Siège social </w:t>
      </w:r>
    </w:p>
    <w:p w:rsidR="00551794" w:rsidRDefault="00AF0A61" w:rsidP="0025060C">
      <w:r>
        <w:t>Le siège social est à ………………..</w:t>
      </w:r>
      <w:r w:rsidR="00551794">
        <w:t>.</w:t>
      </w:r>
    </w:p>
    <w:p w:rsidR="00551794" w:rsidRDefault="00551794" w:rsidP="00360E5C">
      <w:r>
        <w:t>Ce siège pourra être transféré dans tout autre lieu par décision du conseil d’Administration.</w:t>
      </w:r>
    </w:p>
    <w:p w:rsidR="00551794" w:rsidRDefault="00551794" w:rsidP="00551794">
      <w:pPr>
        <w:pStyle w:val="Titre2"/>
      </w:pPr>
      <w:r>
        <w:t> Durée</w:t>
      </w:r>
    </w:p>
    <w:p w:rsidR="00551794" w:rsidRDefault="00551794" w:rsidP="00360E5C">
      <w:r>
        <w:t>La durée de l’association est illimitée.</w:t>
      </w:r>
    </w:p>
    <w:p w:rsidR="00551794" w:rsidRDefault="00551794" w:rsidP="00551794">
      <w:pPr>
        <w:pStyle w:val="Titre1"/>
      </w:pPr>
      <w:r>
        <w:t>COMPOSItion</w:t>
      </w:r>
    </w:p>
    <w:p w:rsidR="00551794" w:rsidRDefault="00551794" w:rsidP="00551794">
      <w:pPr>
        <w:pStyle w:val="Titre2"/>
      </w:pPr>
      <w:r>
        <w:t> Membres</w:t>
      </w:r>
    </w:p>
    <w:p w:rsidR="00551794" w:rsidRDefault="00551794" w:rsidP="00360E5C">
      <w:r>
        <w:t>L’association se compose de :</w:t>
      </w:r>
    </w:p>
    <w:p w:rsidR="00551794" w:rsidRPr="00551794" w:rsidRDefault="00551794" w:rsidP="00D57DAC">
      <w:pPr>
        <w:pStyle w:val="Paragraphedeliste"/>
        <w:rPr>
          <w:b/>
        </w:rPr>
      </w:pPr>
      <w:r w:rsidRPr="00551794">
        <w:rPr>
          <w:b/>
        </w:rPr>
        <w:t>Membres fondateurs</w:t>
      </w:r>
      <w:r>
        <w:t> : Les personnes physiques ou morales ayant contribué en 1998 à la création de l’association. Le titre de fondateur reste acquis à vie, le paiement d’une cotisation annuelle est du même montant que celles de membres adhérents.</w:t>
      </w:r>
    </w:p>
    <w:p w:rsidR="00551794" w:rsidRPr="00551794" w:rsidRDefault="00551794" w:rsidP="00D57DAC">
      <w:pPr>
        <w:pStyle w:val="Paragraphedeliste"/>
        <w:rPr>
          <w:b/>
        </w:rPr>
      </w:pPr>
      <w:r w:rsidRPr="00551794">
        <w:rPr>
          <w:b/>
        </w:rPr>
        <w:t>Membres adhérents</w:t>
      </w:r>
      <w:r>
        <w:t> : ceux qui ont pris l’engagement de verser annuellement leur cotisation dont le montant sera prévu par le règlement intérieur.</w:t>
      </w:r>
    </w:p>
    <w:p w:rsidR="00551794" w:rsidRPr="00551794" w:rsidRDefault="00551794" w:rsidP="00D57DAC">
      <w:pPr>
        <w:pStyle w:val="Paragraphedeliste"/>
        <w:rPr>
          <w:b/>
        </w:rPr>
      </w:pPr>
      <w:r>
        <w:rPr>
          <w:b/>
        </w:rPr>
        <w:t>Membres d’honneur</w:t>
      </w:r>
      <w:r>
        <w:t> : nommés par le CA, les personnes qui rendent ou ont rendu des services à l’association. Ils sont invités à l’Assemblée Générale à titre consultatif sans être tenu de payer une cotisation annuelle.</w:t>
      </w:r>
    </w:p>
    <w:p w:rsidR="00551794" w:rsidRDefault="00551794" w:rsidP="00551794">
      <w:pPr>
        <w:pStyle w:val="Titre2"/>
      </w:pPr>
      <w:r>
        <w:t xml:space="preserve"> Admission </w:t>
      </w:r>
    </w:p>
    <w:p w:rsidR="00551794" w:rsidRDefault="00551794" w:rsidP="00360E5C">
      <w:r>
        <w:t>Pour faire partie de l’association, il faut :</w:t>
      </w:r>
    </w:p>
    <w:p w:rsidR="00551794" w:rsidRDefault="00551794" w:rsidP="00D57DAC">
      <w:pPr>
        <w:pStyle w:val="Paragraphedeliste"/>
      </w:pPr>
      <w:r>
        <w:t>Etre agréé par le bureau qui statue, lors de chacune de ses réunions sur les demandes d’admission présentées.</w:t>
      </w:r>
    </w:p>
    <w:p w:rsidR="00551794" w:rsidRDefault="00551794" w:rsidP="00D57DAC">
      <w:pPr>
        <w:pStyle w:val="Paragraphedeliste"/>
      </w:pPr>
      <w:r>
        <w:t>S’</w:t>
      </w:r>
      <w:r w:rsidR="00254B85">
        <w:t>ê</w:t>
      </w:r>
      <w:r>
        <w:t xml:space="preserve">tre acquitté de la cotisation fixée annuellement par les membres du bureau. </w:t>
      </w:r>
    </w:p>
    <w:p w:rsidR="00254B85" w:rsidRDefault="00254B85" w:rsidP="00D57DAC">
      <w:pPr>
        <w:pStyle w:val="Paragraphedeliste"/>
      </w:pPr>
      <w:r>
        <w:t>Avoir pris connaissance du règlement intérieur et s’être engagé à le respecter.</w:t>
      </w:r>
    </w:p>
    <w:p w:rsidR="00254B85" w:rsidRDefault="00254B85" w:rsidP="00254B85">
      <w:pPr>
        <w:pStyle w:val="Titre2"/>
      </w:pPr>
      <w:r>
        <w:lastRenderedPageBreak/>
        <w:t> Démission, décès</w:t>
      </w:r>
    </w:p>
    <w:p w:rsidR="00254B85" w:rsidRDefault="00254B85" w:rsidP="00360E5C">
      <w:r>
        <w:t xml:space="preserve">La qualité de membre se perd par : </w:t>
      </w:r>
    </w:p>
    <w:p w:rsidR="00254B85" w:rsidRDefault="00254B85" w:rsidP="00D57DAC">
      <w:pPr>
        <w:pStyle w:val="Paragraphedeliste"/>
      </w:pPr>
      <w:r>
        <w:t>Démission : adressée au président par le membre démissionnaire et ne prenant effet qu’à dater de la réception de la démission.</w:t>
      </w:r>
    </w:p>
    <w:p w:rsidR="00254B85" w:rsidRDefault="00254B85" w:rsidP="00D57DAC">
      <w:pPr>
        <w:pStyle w:val="Paragraphedeliste"/>
      </w:pPr>
      <w:r>
        <w:t>Décès.</w:t>
      </w:r>
    </w:p>
    <w:p w:rsidR="00254B85" w:rsidRDefault="00254B85" w:rsidP="00254B85">
      <w:pPr>
        <w:pStyle w:val="Titre2"/>
      </w:pPr>
      <w:r>
        <w:t> Radiation</w:t>
      </w:r>
    </w:p>
    <w:p w:rsidR="00254B85" w:rsidRDefault="00254B85" w:rsidP="00360E5C">
      <w:r>
        <w:t xml:space="preserve">Le bureau peut prononcer la radiation d’un membre pour : </w:t>
      </w:r>
    </w:p>
    <w:p w:rsidR="00254B85" w:rsidRPr="00D57DAC" w:rsidRDefault="00254B85" w:rsidP="00D57DAC">
      <w:pPr>
        <w:pStyle w:val="Paragraphedeliste"/>
      </w:pPr>
      <w:r w:rsidRPr="00D57DAC">
        <w:t>Non-paiement de la cotisation annuelle.</w:t>
      </w:r>
    </w:p>
    <w:p w:rsidR="00254B85" w:rsidRPr="00D57DAC" w:rsidRDefault="00254B85" w:rsidP="00D57DAC">
      <w:pPr>
        <w:pStyle w:val="Paragraphedeliste"/>
      </w:pPr>
      <w:r w:rsidRPr="00D57DAC">
        <w:t>Non-respect des statuts, du règlement intérieur.</w:t>
      </w:r>
    </w:p>
    <w:p w:rsidR="00254B85" w:rsidRPr="00D57DAC" w:rsidRDefault="00254B85" w:rsidP="00D57DAC">
      <w:pPr>
        <w:pStyle w:val="Paragraphedeliste"/>
      </w:pPr>
      <w:r w:rsidRPr="00D57DAC">
        <w:t>Faute grave : la personne en faute sera convoquée par lettre recommandée à se présenter devant le bureau pour fournir des explications.</w:t>
      </w:r>
    </w:p>
    <w:p w:rsidR="00254B85" w:rsidRDefault="00254B85" w:rsidP="00360E5C">
      <w:r>
        <w:t>La non-présentation de la personne devant le bureau provoque la radiation.</w:t>
      </w:r>
    </w:p>
    <w:p w:rsidR="00254B85" w:rsidRDefault="00254B85" w:rsidP="00360E5C"/>
    <w:p w:rsidR="00254B85" w:rsidRDefault="00254B85" w:rsidP="00360E5C">
      <w:r>
        <w:t>La radiation sera prononcée par la majorité des deux tiers du bureau.</w:t>
      </w:r>
    </w:p>
    <w:p w:rsidR="00254B85" w:rsidRDefault="00254B85" w:rsidP="00360E5C">
      <w:r>
        <w:t>Si la faute est le fait d’un membre du bureau, se prononcent seulement les membres du bureau restants.</w:t>
      </w:r>
    </w:p>
    <w:p w:rsidR="00254B85" w:rsidRDefault="00254B85" w:rsidP="00360E5C">
      <w:r>
        <w:t xml:space="preserve">On procède alors au </w:t>
      </w:r>
      <w:r w:rsidR="000B0E9E">
        <w:t>r</w:t>
      </w:r>
      <w:r>
        <w:t>emplacement provisoire puis au remplacement définitif du membre radié par l’</w:t>
      </w:r>
      <w:r w:rsidR="000B0E9E">
        <w:t>article 9.</w:t>
      </w:r>
    </w:p>
    <w:p w:rsidR="00254B85" w:rsidRDefault="000B0E9E" w:rsidP="000B0E9E">
      <w:pPr>
        <w:pStyle w:val="Titre1"/>
      </w:pPr>
      <w:r>
        <w:t>ADMINISTRATION – FONCTionnement</w:t>
      </w:r>
    </w:p>
    <w:p w:rsidR="000B0E9E" w:rsidRDefault="000B0E9E" w:rsidP="000B0E9E">
      <w:pPr>
        <w:pStyle w:val="Titre2"/>
      </w:pPr>
      <w:r>
        <w:t> </w:t>
      </w:r>
      <w:bookmarkStart w:id="1" w:name="_Ref428797030"/>
      <w:r>
        <w:t>Conseil d’administration</w:t>
      </w:r>
      <w:bookmarkEnd w:id="1"/>
    </w:p>
    <w:p w:rsidR="000B0E9E" w:rsidRDefault="00A20F05" w:rsidP="00360E5C">
      <w:r w:rsidRPr="00A20F05">
        <w:t>L’association est administrée par un conseil, de 20 membres maximum, élu par l’assemblée générale à scrutin secret si le nombre de prétendan</w:t>
      </w:r>
      <w:r>
        <w:t>ts est supérieur à 20 personnes.</w:t>
      </w:r>
    </w:p>
    <w:p w:rsidR="00A20F05" w:rsidRDefault="00A20F05" w:rsidP="00360E5C"/>
    <w:p w:rsidR="000B0E9E" w:rsidRDefault="000B0E9E" w:rsidP="00360E5C">
      <w:r>
        <w:t>Les membres sont élus pour un an.</w:t>
      </w:r>
    </w:p>
    <w:p w:rsidR="000B0E9E" w:rsidRDefault="000B0E9E" w:rsidP="00360E5C">
      <w:r>
        <w:t>Les membres sont rééligibles.</w:t>
      </w:r>
    </w:p>
    <w:p w:rsidR="000B0E9E" w:rsidRDefault="000B0E9E" w:rsidP="00360E5C">
      <w:r>
        <w:t xml:space="preserve">Le conseil d’administration : </w:t>
      </w:r>
    </w:p>
    <w:p w:rsidR="000B0E9E" w:rsidRDefault="000B0E9E" w:rsidP="00D57DAC">
      <w:pPr>
        <w:pStyle w:val="Paragraphedeliste"/>
      </w:pPr>
      <w:r>
        <w:t>Elit le bureau.</w:t>
      </w:r>
    </w:p>
    <w:p w:rsidR="000B0E9E" w:rsidRDefault="000B0E9E" w:rsidP="00D57DAC">
      <w:pPr>
        <w:pStyle w:val="Paragraphedeliste"/>
      </w:pPr>
      <w:r w:rsidRPr="00A20F05">
        <w:t>Se réunit autant que possible, au moins une</w:t>
      </w:r>
      <w:r w:rsidR="00D32561">
        <w:t xml:space="preserve"> fois</w:t>
      </w:r>
      <w:r w:rsidRPr="00A20F05">
        <w:t xml:space="preserve"> tous l</w:t>
      </w:r>
      <w:r w:rsidR="00A20F05" w:rsidRPr="00A20F05">
        <w:t xml:space="preserve">es deux mois sur convocation du </w:t>
      </w:r>
      <w:r w:rsidRPr="00A20F05">
        <w:t>président ou sur la demande</w:t>
      </w:r>
      <w:r>
        <w:t xml:space="preserve"> du quart de ses membres.</w:t>
      </w:r>
    </w:p>
    <w:p w:rsidR="000B0E9E" w:rsidRDefault="00D57DAC" w:rsidP="00D57DAC">
      <w:pPr>
        <w:pStyle w:val="Paragraphedeliste"/>
      </w:pPr>
      <w:r>
        <w:t>Vote le règlement intérieur à la majorité qualifiée</w:t>
      </w:r>
      <w:r w:rsidR="00D32561">
        <w:t xml:space="preserve"> des voix ; en cas de partage, la voix du président est prépondérante</w:t>
      </w:r>
      <w:r>
        <w:t>.</w:t>
      </w:r>
    </w:p>
    <w:p w:rsidR="00D32561" w:rsidRDefault="00D32561" w:rsidP="00D57DAC">
      <w:pPr>
        <w:pStyle w:val="Paragraphedeliste"/>
      </w:pPr>
      <w:r>
        <w:t>Toutes les décisions sont prises à la majorité qualifiée.</w:t>
      </w:r>
    </w:p>
    <w:p w:rsidR="00D57DAC" w:rsidRDefault="00D57DAC" w:rsidP="00D57DAC">
      <w:pPr>
        <w:pStyle w:val="Paragraphedeliste"/>
      </w:pPr>
      <w:r>
        <w:t>Le Conseil peut s’adjoindre par cooptation toute personne jugée compétente par le Conseil. Ces conseillers ne prennent pas part au vote. Le quorum est fixé à 1/3.</w:t>
      </w:r>
    </w:p>
    <w:p w:rsidR="00D57DAC" w:rsidRDefault="00B31CD5" w:rsidP="00D57DAC">
      <w:pPr>
        <w:pStyle w:val="Paragraphedeliste"/>
      </w:pPr>
      <w:r>
        <w:t xml:space="preserve">Si le quorum n’est pas atteint lors d’un conseil, un </w:t>
      </w:r>
      <w:r w:rsidR="00D32561">
        <w:t xml:space="preserve">nouveau </w:t>
      </w:r>
      <w:r>
        <w:t>conseil sera convoqué dans les jours suivants, dans ce cas il n’y a pas de quorum et les décisions seront prises à la majorité qualifiée des membres présents.</w:t>
      </w:r>
    </w:p>
    <w:p w:rsidR="00B31CD5" w:rsidRDefault="00B31CD5" w:rsidP="00D57DAC">
      <w:pPr>
        <w:pStyle w:val="Paragraphedeliste"/>
      </w:pPr>
      <w:r>
        <w:t>Tout membre du comité qui, sans excuse valable, n’aura pas assisté à trois réunions consécutives, sera considéré comme démissionnaire.</w:t>
      </w:r>
    </w:p>
    <w:p w:rsidR="00B31CD5" w:rsidRDefault="00B31CD5" w:rsidP="00D57DAC">
      <w:pPr>
        <w:pStyle w:val="Paragraphedeliste"/>
      </w:pPr>
      <w:r>
        <w:t>Nul ne peut faire partie du conseil s’il n’est pas majeur.</w:t>
      </w:r>
    </w:p>
    <w:p w:rsidR="00B31CD5" w:rsidRDefault="00D32561" w:rsidP="00D57DAC">
      <w:pPr>
        <w:pStyle w:val="Paragraphedeliste"/>
      </w:pPr>
      <w:r>
        <w:t>En</w:t>
      </w:r>
      <w:r w:rsidR="00B31CD5">
        <w:t xml:space="preserve"> cas de vacance, le conseil pourvoit provisoirement au remplacement de ses membres. Il est procédé à leur remplacement définitif par l’assemblée générale ordinaire suivante.</w:t>
      </w:r>
    </w:p>
    <w:p w:rsidR="00B31CD5" w:rsidRDefault="00B31CD5" w:rsidP="00B31CD5">
      <w:pPr>
        <w:pStyle w:val="Titre2"/>
      </w:pPr>
      <w:r>
        <w:t> Bureau</w:t>
      </w:r>
    </w:p>
    <w:p w:rsidR="00B31CD5" w:rsidRDefault="00B31CD5" w:rsidP="00360E5C">
      <w:r>
        <w:t xml:space="preserve">Le CA élit parmi ses membres un bureau composé de : </w:t>
      </w:r>
    </w:p>
    <w:p w:rsidR="00B31CD5" w:rsidRDefault="00B31CD5" w:rsidP="00B31CD5">
      <w:pPr>
        <w:pStyle w:val="Paragraphedeliste"/>
      </w:pPr>
      <w:r>
        <w:lastRenderedPageBreak/>
        <w:t>Un président.</w:t>
      </w:r>
    </w:p>
    <w:p w:rsidR="00B31CD5" w:rsidRDefault="00B31CD5" w:rsidP="00B31CD5">
      <w:pPr>
        <w:pStyle w:val="Paragraphedeliste"/>
      </w:pPr>
      <w:r>
        <w:t>Un ou deux vice-président</w:t>
      </w:r>
      <w:r w:rsidR="00D32561">
        <w:t xml:space="preserve">s, s’il y </w:t>
      </w:r>
      <w:r>
        <w:t>a lieu.</w:t>
      </w:r>
    </w:p>
    <w:p w:rsidR="00B31CD5" w:rsidRDefault="00B31CD5" w:rsidP="00B31CD5">
      <w:pPr>
        <w:pStyle w:val="Paragraphedeliste"/>
      </w:pPr>
      <w:r>
        <w:t>Un trésorier.</w:t>
      </w:r>
    </w:p>
    <w:p w:rsidR="00B31CD5" w:rsidRDefault="00B31CD5" w:rsidP="00B31CD5">
      <w:pPr>
        <w:pStyle w:val="Paragraphedeliste"/>
      </w:pPr>
      <w:r>
        <w:t>Un trésorier-adjoint, s’il y a lieu.</w:t>
      </w:r>
    </w:p>
    <w:p w:rsidR="00B31CD5" w:rsidRDefault="00B31CD5" w:rsidP="00B31CD5">
      <w:pPr>
        <w:pStyle w:val="Paragraphedeliste"/>
      </w:pPr>
      <w:r>
        <w:t>Un secrétaire général.</w:t>
      </w:r>
    </w:p>
    <w:p w:rsidR="00B31CD5" w:rsidRDefault="00B31CD5" w:rsidP="00B31CD5">
      <w:pPr>
        <w:pStyle w:val="Paragraphedeliste"/>
      </w:pPr>
      <w:r>
        <w:t>Un secrétaire-adjoint, s’il y a lieu.</w:t>
      </w:r>
    </w:p>
    <w:p w:rsidR="00B31CD5" w:rsidRDefault="00B31CD5" w:rsidP="00B31CD5">
      <w:pPr>
        <w:pStyle w:val="Titre2"/>
      </w:pPr>
      <w:r>
        <w:t> Assemblée Générale Ordinaire</w:t>
      </w:r>
    </w:p>
    <w:p w:rsidR="00B31CD5" w:rsidRDefault="00B31CD5" w:rsidP="00360E5C">
      <w:r>
        <w:t xml:space="preserve">L’assemblée générale ordinaire de l’association comprend : </w:t>
      </w:r>
    </w:p>
    <w:p w:rsidR="00B31CD5" w:rsidRDefault="00D32561" w:rsidP="00B31CD5">
      <w:pPr>
        <w:pStyle w:val="Paragraphedeliste"/>
      </w:pPr>
      <w:r>
        <w:t>des membres actifs ayants droit</w:t>
      </w:r>
      <w:r w:rsidR="00B31CD5">
        <w:t xml:space="preserve"> de vote</w:t>
      </w:r>
    </w:p>
    <w:p w:rsidR="00B31CD5" w:rsidRDefault="00B31CD5" w:rsidP="00B31CD5">
      <w:pPr>
        <w:pStyle w:val="Paragraphedeliste"/>
      </w:pPr>
      <w:r>
        <w:t>des membres fondateurs ayants droit de vote</w:t>
      </w:r>
    </w:p>
    <w:p w:rsidR="00B31CD5" w:rsidRDefault="00B31CD5" w:rsidP="00B31CD5">
      <w:pPr>
        <w:pStyle w:val="Paragraphedeliste"/>
      </w:pPr>
      <w:r>
        <w:t>des membres d’honneur à titre consultatif.</w:t>
      </w:r>
    </w:p>
    <w:p w:rsidR="00B31CD5" w:rsidRDefault="00B31CD5" w:rsidP="00360E5C">
      <w:r>
        <w:t xml:space="preserve">L’assemblée générale ordinaire se réunit chaque année au mois de juin. </w:t>
      </w:r>
    </w:p>
    <w:p w:rsidR="00B31CD5" w:rsidRDefault="00B31CD5" w:rsidP="00360E5C">
      <w:r w:rsidRPr="00360E5C">
        <w:t>Quinze jour</w:t>
      </w:r>
      <w:r w:rsidR="00360E5C" w:rsidRPr="00360E5C">
        <w:t>s</w:t>
      </w:r>
      <w:r w:rsidRPr="00360E5C">
        <w:t xml:space="preserve"> au moins avant la date fixée, les membres de l’Assemblée sont convoqués par les soins du secrétaire général par voie d’affichage ou par courrier pour les membres actifs, d’honneur et fondateurs</w:t>
      </w:r>
      <w:r>
        <w:t>.</w:t>
      </w:r>
    </w:p>
    <w:p w:rsidR="00360E5C" w:rsidRDefault="00360E5C" w:rsidP="00360E5C">
      <w:r>
        <w:t>L’ordre du jour est indiqué sur les convocations.</w:t>
      </w:r>
    </w:p>
    <w:p w:rsidR="00360E5C" w:rsidRDefault="00360E5C" w:rsidP="00360E5C">
      <w:r>
        <w:t xml:space="preserve">Elle définit la politique générale de l’association, et elle approuve : </w:t>
      </w:r>
    </w:p>
    <w:p w:rsidR="00360E5C" w:rsidRDefault="00360E5C" w:rsidP="00360E5C">
      <w:pPr>
        <w:pStyle w:val="Paragraphedeliste"/>
      </w:pPr>
      <w:r>
        <w:t>Le bilan moral du président.</w:t>
      </w:r>
    </w:p>
    <w:p w:rsidR="00360E5C" w:rsidRDefault="00360E5C" w:rsidP="00360E5C">
      <w:pPr>
        <w:pStyle w:val="Paragraphedeliste"/>
      </w:pPr>
      <w:r>
        <w:t>Le bilan financier du trésorier.</w:t>
      </w:r>
    </w:p>
    <w:p w:rsidR="00360E5C" w:rsidRDefault="00360E5C" w:rsidP="00360E5C">
      <w:pPr>
        <w:pStyle w:val="Paragraphedeliste"/>
      </w:pPr>
      <w:r>
        <w:t>Le bilan d’activité du secréta</w:t>
      </w:r>
      <w:r w:rsidR="00D32561">
        <w:t>ire général</w:t>
      </w:r>
      <w:r>
        <w:t>.</w:t>
      </w:r>
    </w:p>
    <w:p w:rsidR="00360E5C" w:rsidRDefault="00360E5C" w:rsidP="00360E5C">
      <w:r>
        <w:t>Elle vote les motions. Les décisions sont prises à la majorité absolue. Il n’y a pas de quorum. Le vote par procuration est possible.</w:t>
      </w:r>
    </w:p>
    <w:p w:rsidR="00360E5C" w:rsidRDefault="00360E5C" w:rsidP="00360E5C">
      <w:r>
        <w:t>Il est procédé après épuisement de l’ordre du jour, au remplacement, au scrutin secret si nécessaire (cf. Art. 9), des membres du conseil sortants.</w:t>
      </w:r>
    </w:p>
    <w:p w:rsidR="00360E5C" w:rsidRDefault="00360E5C" w:rsidP="00360E5C">
      <w:r>
        <w:t xml:space="preserve">Ne devront être traités, lors de l’assemblée générale, que les questions soumises à l’ordre du jour. </w:t>
      </w:r>
    </w:p>
    <w:p w:rsidR="00360E5C" w:rsidRDefault="00360E5C" w:rsidP="00360E5C">
      <w:pPr>
        <w:pStyle w:val="Titre2"/>
      </w:pPr>
      <w:r>
        <w:t> Assemblée générale extraordinaire</w:t>
      </w:r>
    </w:p>
    <w:p w:rsidR="00360E5C" w:rsidRDefault="00360E5C" w:rsidP="00360E5C">
      <w:r>
        <w:t xml:space="preserve">Elle est convoquée si besoin et sur la demande du Conseil ou </w:t>
      </w:r>
      <w:r w:rsidR="00D32561">
        <w:t xml:space="preserve">sur </w:t>
      </w:r>
      <w:r>
        <w:t xml:space="preserve">la demande de la moitié plus un des membres actifs. Elle est seule compétente pour modifier les statuts à la majorité des deux tiers des membres présents, pour prononcer la dissolution à 90% des membres présents ou représentés. Elle est convoquée selon les mêmes formalités que l’Assemblée générale ordinaire. Le quorum est fixé à 50% plus un membre. </w:t>
      </w:r>
    </w:p>
    <w:p w:rsidR="00360E5C" w:rsidRDefault="00360E5C" w:rsidP="00360E5C">
      <w:r>
        <w:t xml:space="preserve">Le président peut convoquer une Assemblée générale extraordinaire, suivant les </w:t>
      </w:r>
      <w:r w:rsidR="00EB6C3C">
        <w:t>formalités prévues par l’article 11.</w:t>
      </w:r>
    </w:p>
    <w:p w:rsidR="00EB6C3C" w:rsidRDefault="00EB6C3C" w:rsidP="00EB6C3C">
      <w:pPr>
        <w:pStyle w:val="Titre1"/>
      </w:pPr>
      <w:r>
        <w:t>Financement</w:t>
      </w:r>
    </w:p>
    <w:p w:rsidR="00EB6C3C" w:rsidRDefault="00EB6C3C" w:rsidP="00EB6C3C">
      <w:pPr>
        <w:pStyle w:val="Titre2"/>
      </w:pPr>
      <w:r>
        <w:t> Ressources</w:t>
      </w:r>
    </w:p>
    <w:p w:rsidR="00EB6C3C" w:rsidRDefault="00EB6C3C" w:rsidP="00EB6C3C">
      <w:r>
        <w:t>Les ressources de l’association sont :</w:t>
      </w:r>
    </w:p>
    <w:p w:rsidR="00EB6C3C" w:rsidRDefault="00EB6C3C" w:rsidP="00EB6C3C">
      <w:pPr>
        <w:pStyle w:val="Paragraphedeliste"/>
      </w:pPr>
      <w:r>
        <w:t>Les cotisations.</w:t>
      </w:r>
    </w:p>
    <w:p w:rsidR="00EB6C3C" w:rsidRDefault="00EB6C3C" w:rsidP="00EB6C3C">
      <w:pPr>
        <w:pStyle w:val="Paragraphedeliste"/>
      </w:pPr>
      <w:r>
        <w:t>Les dons manuels ou subventions.</w:t>
      </w:r>
    </w:p>
    <w:p w:rsidR="00EB6C3C" w:rsidRDefault="00EB6C3C" w:rsidP="00EB6C3C">
      <w:pPr>
        <w:pStyle w:val="Paragraphedeliste"/>
      </w:pPr>
      <w:r>
        <w:t>Toutes recettes autorisées par la loi.</w:t>
      </w:r>
    </w:p>
    <w:p w:rsidR="00EB6C3C" w:rsidRDefault="00EB6C3C" w:rsidP="00EB6C3C">
      <w:pPr>
        <w:pStyle w:val="Titre2"/>
      </w:pPr>
      <w:r>
        <w:t> Comptabilité</w:t>
      </w:r>
    </w:p>
    <w:p w:rsidR="00EB6C3C" w:rsidRDefault="00EB6C3C" w:rsidP="00EB6C3C">
      <w:r>
        <w:t>Il est tenu une comptabilité dont il est rendu compte a</w:t>
      </w:r>
      <w:r w:rsidR="003164A5">
        <w:t>u cours de l’Assemblée générale</w:t>
      </w:r>
      <w:r>
        <w:t xml:space="preserve"> ordinaire.</w:t>
      </w:r>
    </w:p>
    <w:p w:rsidR="00EB6C3C" w:rsidRDefault="00EB6C3C" w:rsidP="00EB6C3C">
      <w:pPr>
        <w:pStyle w:val="Titre1"/>
      </w:pPr>
      <w:r>
        <w:lastRenderedPageBreak/>
        <w:t>Modification et dissolution</w:t>
      </w:r>
    </w:p>
    <w:p w:rsidR="00EB6C3C" w:rsidRDefault="00EB6C3C" w:rsidP="00EB6C3C">
      <w:pPr>
        <w:pStyle w:val="Titre2"/>
      </w:pPr>
      <w:r>
        <w:t> Modification</w:t>
      </w:r>
    </w:p>
    <w:p w:rsidR="00EB6C3C" w:rsidRDefault="00EB6C3C" w:rsidP="00EB6C3C">
      <w:r>
        <w:t>Les statuts peuvent être modifiés par l’Assemblée générale extraordinaire. Dans tous les cas, les statuts ne peuvent être modifiés qu’à la majorité des deux tiers des membres présents ou représentés.</w:t>
      </w:r>
    </w:p>
    <w:p w:rsidR="00EB6C3C" w:rsidRDefault="00EB6C3C" w:rsidP="00EB6C3C">
      <w:pPr>
        <w:pStyle w:val="Titre2"/>
      </w:pPr>
      <w:r>
        <w:t xml:space="preserve"> Dissolution </w:t>
      </w:r>
    </w:p>
    <w:p w:rsidR="00EB6C3C" w:rsidRDefault="00EB6C3C" w:rsidP="00EB6C3C">
      <w:r>
        <w:t>L’Assemblée générale extraordinaire se prononce sur la dissolution de l’association et est convoquée spécialement à cet effet. La dissolution ne peut être votée qu’à la majorité des 90% des membres présents ou représentées.</w:t>
      </w:r>
    </w:p>
    <w:p w:rsidR="00EB6C3C" w:rsidRDefault="00EB6C3C" w:rsidP="00EB6C3C">
      <w:pPr>
        <w:pStyle w:val="Titre1"/>
      </w:pPr>
      <w:r>
        <w:t>Divres</w:t>
      </w:r>
    </w:p>
    <w:p w:rsidR="00EB6C3C" w:rsidRDefault="00EB6C3C" w:rsidP="00EB6C3C">
      <w:pPr>
        <w:pStyle w:val="Titre2"/>
      </w:pPr>
      <w:r>
        <w:t> Règlement intérieur</w:t>
      </w:r>
    </w:p>
    <w:p w:rsidR="00EB6C3C" w:rsidRDefault="00EB6C3C" w:rsidP="00EB6C3C">
      <w:r>
        <w:t xml:space="preserve">Le règlement intérieur sera établit ou modifié par le Conseil. Ce règlement est destiné à fixer les différents points non prévus par les statuts, notamment ceux qui  ont trait à l’administration interne de l’association. </w:t>
      </w:r>
    </w:p>
    <w:p w:rsidR="00EB6C3C" w:rsidRDefault="00EB6C3C" w:rsidP="00EB6C3C">
      <w:r>
        <w:t>Le règlement intérieur contient le montant des cotisations annuelles.</w:t>
      </w:r>
    </w:p>
    <w:p w:rsidR="00EB6C3C" w:rsidRDefault="00EB6C3C" w:rsidP="00EB6C3C">
      <w:r>
        <w:t>Le règlement intérieur contient les coordonnées des membres du bureau et des membres fondateurs.</w:t>
      </w:r>
    </w:p>
    <w:p w:rsidR="00EB6C3C" w:rsidRDefault="00EB6C3C" w:rsidP="00EB6C3C">
      <w:r>
        <w:t xml:space="preserve">Ce règlement est modifié tous les ans si besoin par le premier conseil d’administration après l’Assemblée générale ordinaire. </w:t>
      </w:r>
    </w:p>
    <w:p w:rsidR="00EB6C3C" w:rsidRDefault="00EB6C3C" w:rsidP="00EB6C3C">
      <w:pPr>
        <w:pStyle w:val="Titre2"/>
      </w:pPr>
      <w:r>
        <w:t> Règlement sportif</w:t>
      </w:r>
    </w:p>
    <w:p w:rsidR="008F7CA2" w:rsidRPr="008F7CA2" w:rsidRDefault="008F7CA2" w:rsidP="008F7CA2">
      <w:r>
        <w:t xml:space="preserve">L’association déclare suivre les règlements sportifs fédéraux et du comité auquel elle est affiliée (Si celui-ci existe). </w:t>
      </w:r>
    </w:p>
    <w:p w:rsidR="008F7CA2" w:rsidRDefault="008F7CA2" w:rsidP="008F7CA2"/>
    <w:p w:rsidR="000C1DF7" w:rsidRDefault="000C1DF7" w:rsidP="008F7CA2"/>
    <w:p w:rsidR="000C1DF7" w:rsidRDefault="000C1DF7" w:rsidP="008F7CA2"/>
    <w:p w:rsidR="000C1DF7" w:rsidRDefault="000C1DF7" w:rsidP="008F7CA2"/>
    <w:p w:rsidR="000C1DF7" w:rsidRDefault="000C1DF7" w:rsidP="008F7CA2"/>
    <w:p w:rsidR="0025060C" w:rsidRDefault="00AF0A61" w:rsidP="0025060C">
      <w:pPr>
        <w:jc w:val="right"/>
      </w:pPr>
      <w:r>
        <w:t xml:space="preserve">Fait à </w:t>
      </w:r>
      <w:proofErr w:type="gramStart"/>
      <w:r>
        <w:t>…………………………………..,</w:t>
      </w:r>
      <w:proofErr w:type="gramEnd"/>
      <w:r>
        <w:t xml:space="preserve"> le ../../….</w:t>
      </w:r>
    </w:p>
    <w:p w:rsidR="0025060C" w:rsidRDefault="0025060C" w:rsidP="008F7CA2"/>
    <w:p w:rsidR="008F7CA2" w:rsidRDefault="008F7CA2" w:rsidP="008F7CA2"/>
    <w:p w:rsidR="002174EE" w:rsidRDefault="002174EE" w:rsidP="008F7CA2"/>
    <w:p w:rsidR="002174EE" w:rsidRDefault="002174EE" w:rsidP="008F7CA2">
      <w:pPr>
        <w:sectPr w:rsidR="002174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174EE" w:rsidRPr="00AF0A61" w:rsidRDefault="00AF0A61" w:rsidP="008F7CA2">
      <w:pPr>
        <w:rPr>
          <w:i/>
        </w:rPr>
      </w:pPr>
      <w:r w:rsidRPr="00AF0A61">
        <w:rPr>
          <w:i/>
        </w:rPr>
        <w:lastRenderedPageBreak/>
        <w:t>Signatures de 2 membres du bureau</w:t>
      </w:r>
    </w:p>
    <w:p w:rsidR="002174EE" w:rsidRDefault="002174EE" w:rsidP="008F7CA2">
      <w:pPr>
        <w:sectPr w:rsidR="002174EE" w:rsidSect="002174E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174EE" w:rsidRDefault="002174EE" w:rsidP="008F7CA2"/>
    <w:sectPr w:rsidR="002174EE" w:rsidSect="002174E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592"/>
    <w:multiLevelType w:val="hybridMultilevel"/>
    <w:tmpl w:val="A49C75C6"/>
    <w:lvl w:ilvl="0" w:tplc="08388B1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5E5677"/>
    <w:multiLevelType w:val="hybridMultilevel"/>
    <w:tmpl w:val="29006190"/>
    <w:lvl w:ilvl="0" w:tplc="CC84776E">
      <w:start w:val="1"/>
      <w:numFmt w:val="upperRoman"/>
      <w:pStyle w:val="Titre1"/>
      <w:lvlText w:val="%1 - 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2E5F"/>
    <w:multiLevelType w:val="hybridMultilevel"/>
    <w:tmpl w:val="4616214C"/>
    <w:lvl w:ilvl="0" w:tplc="08388B1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8C599C"/>
    <w:multiLevelType w:val="hybridMultilevel"/>
    <w:tmpl w:val="EFC87C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441BA"/>
    <w:multiLevelType w:val="hybridMultilevel"/>
    <w:tmpl w:val="805812DE"/>
    <w:lvl w:ilvl="0" w:tplc="9CC0E7DC">
      <w:start w:val="1"/>
      <w:numFmt w:val="upperRoman"/>
      <w:lvlText w:val="ARTICLE %1 : 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27F66"/>
    <w:multiLevelType w:val="hybridMultilevel"/>
    <w:tmpl w:val="3F343CB0"/>
    <w:lvl w:ilvl="0" w:tplc="6B4CD030">
      <w:start w:val="1"/>
      <w:numFmt w:val="bullet"/>
      <w:pStyle w:val="Paragraphedeliste"/>
      <w:lvlText w:val="-"/>
      <w:lvlJc w:val="left"/>
      <w:pPr>
        <w:ind w:left="927" w:hanging="360"/>
      </w:pPr>
      <w:rPr>
        <w:rFonts w:ascii="Calibri" w:hAnsi="Calibri" w:hint="default"/>
        <w:spacing w:val="2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1E71CE"/>
    <w:multiLevelType w:val="hybridMultilevel"/>
    <w:tmpl w:val="8DA42FF8"/>
    <w:lvl w:ilvl="0" w:tplc="53007914">
      <w:start w:val="1"/>
      <w:numFmt w:val="decimal"/>
      <w:pStyle w:val="Titre2"/>
      <w:lvlText w:val="ARTICLE %1 : "/>
      <w:lvlJc w:val="right"/>
      <w:pPr>
        <w:ind w:left="1778" w:hanging="360"/>
      </w:pPr>
      <w:rPr>
        <w:rFonts w:hint="default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726E5"/>
    <w:multiLevelType w:val="hybridMultilevel"/>
    <w:tmpl w:val="A5A2E958"/>
    <w:lvl w:ilvl="0" w:tplc="9CC0E7DC">
      <w:start w:val="1"/>
      <w:numFmt w:val="upperRoman"/>
      <w:lvlText w:val="ARTICLE %1 : 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AD2BA0"/>
    <w:multiLevelType w:val="hybridMultilevel"/>
    <w:tmpl w:val="C56C73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A032FA"/>
    <w:multiLevelType w:val="hybridMultilevel"/>
    <w:tmpl w:val="CA40A518"/>
    <w:lvl w:ilvl="0" w:tplc="08388B1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7A5B0F"/>
    <w:multiLevelType w:val="hybridMultilevel"/>
    <w:tmpl w:val="23B0A0A0"/>
    <w:lvl w:ilvl="0" w:tplc="08388B1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2D"/>
    <w:rsid w:val="000B0E9E"/>
    <w:rsid w:val="000C1DF7"/>
    <w:rsid w:val="002174EE"/>
    <w:rsid w:val="002449D5"/>
    <w:rsid w:val="0025060C"/>
    <w:rsid w:val="00254B85"/>
    <w:rsid w:val="003164A5"/>
    <w:rsid w:val="00360E5C"/>
    <w:rsid w:val="00434C14"/>
    <w:rsid w:val="00520A96"/>
    <w:rsid w:val="00551794"/>
    <w:rsid w:val="0069292D"/>
    <w:rsid w:val="00745E9B"/>
    <w:rsid w:val="00762BC3"/>
    <w:rsid w:val="008F7CA2"/>
    <w:rsid w:val="00A20F05"/>
    <w:rsid w:val="00AF0A61"/>
    <w:rsid w:val="00B06F2D"/>
    <w:rsid w:val="00B31CD5"/>
    <w:rsid w:val="00C020B5"/>
    <w:rsid w:val="00D32561"/>
    <w:rsid w:val="00D57DAC"/>
    <w:rsid w:val="00EB6C3C"/>
    <w:rsid w:val="00F66298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0C"/>
    <w:pPr>
      <w:spacing w:after="0" w:line="240" w:lineRule="auto"/>
      <w:ind w:firstLine="737"/>
    </w:pPr>
  </w:style>
  <w:style w:type="paragraph" w:styleId="Titre1">
    <w:name w:val="heading 1"/>
    <w:basedOn w:val="Normal"/>
    <w:next w:val="Normal"/>
    <w:link w:val="Titre1Car"/>
    <w:uiPriority w:val="9"/>
    <w:qFormat/>
    <w:rsid w:val="008F7CA2"/>
    <w:pPr>
      <w:keepNext/>
      <w:keepLines/>
      <w:numPr>
        <w:numId w:val="5"/>
      </w:numPr>
      <w:spacing w:before="480" w:after="240"/>
      <w:ind w:left="284" w:hanging="284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60C"/>
    <w:pPr>
      <w:keepNext/>
      <w:keepLines/>
      <w:numPr>
        <w:numId w:val="6"/>
      </w:numPr>
      <w:spacing w:before="240" w:after="120"/>
      <w:ind w:left="2483" w:hanging="357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DAC"/>
    <w:pPr>
      <w:numPr>
        <w:numId w:val="11"/>
      </w:numPr>
      <w:ind w:left="0" w:firstLine="113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7CA2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60C"/>
    <w:rPr>
      <w:rFonts w:asciiTheme="majorHAnsi" w:eastAsiaTheme="majorEastAsia" w:hAnsiTheme="majorHAnsi" w:cstheme="majorBidi"/>
      <w:bCs/>
      <w:sz w:val="28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6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0C"/>
    <w:pPr>
      <w:spacing w:after="0" w:line="240" w:lineRule="auto"/>
      <w:ind w:firstLine="737"/>
    </w:pPr>
  </w:style>
  <w:style w:type="paragraph" w:styleId="Titre1">
    <w:name w:val="heading 1"/>
    <w:basedOn w:val="Normal"/>
    <w:next w:val="Normal"/>
    <w:link w:val="Titre1Car"/>
    <w:uiPriority w:val="9"/>
    <w:qFormat/>
    <w:rsid w:val="008F7CA2"/>
    <w:pPr>
      <w:keepNext/>
      <w:keepLines/>
      <w:numPr>
        <w:numId w:val="5"/>
      </w:numPr>
      <w:spacing w:before="480" w:after="240"/>
      <w:ind w:left="284" w:hanging="284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60C"/>
    <w:pPr>
      <w:keepNext/>
      <w:keepLines/>
      <w:numPr>
        <w:numId w:val="6"/>
      </w:numPr>
      <w:spacing w:before="240" w:after="120"/>
      <w:ind w:left="2483" w:hanging="357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DAC"/>
    <w:pPr>
      <w:numPr>
        <w:numId w:val="11"/>
      </w:numPr>
      <w:ind w:left="0" w:firstLine="113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7CA2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60C"/>
    <w:rPr>
      <w:rFonts w:asciiTheme="majorHAnsi" w:eastAsiaTheme="majorEastAsia" w:hAnsiTheme="majorHAnsi" w:cstheme="majorBidi"/>
      <w:bCs/>
      <w:sz w:val="28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6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9004-1122-45E7-A254-95CFD165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HOMBOURGER, MATHIEU</dc:creator>
  <cp:lastModifiedBy>Mathieu ALEXANDRE</cp:lastModifiedBy>
  <cp:revision>2</cp:revision>
  <cp:lastPrinted>2015-09-03T16:41:00Z</cp:lastPrinted>
  <dcterms:created xsi:type="dcterms:W3CDTF">2022-09-02T12:38:00Z</dcterms:created>
  <dcterms:modified xsi:type="dcterms:W3CDTF">2022-09-02T12:38:00Z</dcterms:modified>
</cp:coreProperties>
</file>